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ПРАВИТЕЛЬСТВО РОССИЙСКОЙ ФЕДЕРАЦИИ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28 декабря 2011 г. N 1184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МЕРАХ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ПО ОБЕСПЕЧЕНИЮ ПЕРЕХОДА ФЕДЕРАЛЬНЫХ ОРГАНОВ </w:t>
      </w:r>
      <w:proofErr w:type="gramStart"/>
      <w:r>
        <w:rPr>
          <w:rFonts w:cs="Calibri"/>
          <w:b/>
          <w:bCs/>
        </w:rPr>
        <w:t>ИСПОЛНИТЕЛЬНОЙ</w:t>
      </w:r>
      <w:proofErr w:type="gramEnd"/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ВЛАСТИ И ОРГАНОВ ГОСУДАРСТВЕННЫХ ВНЕБЮДЖЕТНЫХ ФОНДОВ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МЕЖВЕДОМСТВЕННОЕ ИНФОРМАЦИОННОЕ ВЗАИМОДЕЙСТВИЕ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ЭЛЕКТРОННОМ ВИДЕ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Список изменяющих документов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Постановлений Правительства РФ от 14.09.2012 </w:t>
      </w:r>
      <w:hyperlink r:id="rId4" w:history="1">
        <w:r>
          <w:rPr>
            <w:rFonts w:cs="Calibri"/>
            <w:color w:val="0000FF"/>
          </w:rPr>
          <w:t>N 928</w:t>
        </w:r>
      </w:hyperlink>
      <w:r>
        <w:rPr>
          <w:rFonts w:cs="Calibri"/>
        </w:rPr>
        <w:t>,</w:t>
      </w:r>
      <w:proofErr w:type="gramEnd"/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22.11.2013 </w:t>
      </w:r>
      <w:hyperlink r:id="rId5" w:history="1">
        <w:r>
          <w:rPr>
            <w:rFonts w:cs="Calibri"/>
            <w:color w:val="0000FF"/>
          </w:rPr>
          <w:t>N 1056</w:t>
        </w:r>
      </w:hyperlink>
      <w:r>
        <w:rPr>
          <w:rFonts w:cs="Calibri"/>
        </w:rPr>
        <w:t>)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Правительство Российской Федерации постановляет: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w:anchor="Par49" w:history="1">
        <w:r>
          <w:rPr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Министерству экономического развития Российской Федерации: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до 1 февраля 2012 г. разработать </w:t>
      </w:r>
      <w:hyperlink r:id="rId6" w:history="1">
        <w:r>
          <w:rPr>
            <w:rFonts w:cs="Calibri"/>
            <w:color w:val="0000FF"/>
          </w:rPr>
          <w:t>методические рекомендации</w:t>
        </w:r>
      </w:hyperlink>
      <w:r>
        <w:rPr>
          <w:rFonts w:cs="Calibri"/>
        </w:rPr>
        <w:t xml:space="preserve"> по организации и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услуг, в том числе </w:t>
      </w:r>
      <w:hyperlink r:id="rId7" w:history="1">
        <w:r>
          <w:rPr>
            <w:rFonts w:cs="Calibri"/>
            <w:color w:val="0000FF"/>
          </w:rPr>
          <w:t>методику</w:t>
        </w:r>
      </w:hyperlink>
      <w:r>
        <w:rPr>
          <w:rFonts w:cs="Calibri"/>
        </w:rPr>
        <w:t xml:space="preserve"> подготовки и согласования технологических карт такого взаимодействия;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0"/>
      <w:bookmarkEnd w:id="1"/>
      <w:r>
        <w:rPr>
          <w:rFonts w:cs="Calibri"/>
        </w:rPr>
        <w:t xml:space="preserve">до 1 февраля 2012 г. разработать методические </w:t>
      </w:r>
      <w:hyperlink r:id="rId8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по организации и обеспечению </w:t>
      </w:r>
      <w:proofErr w:type="gramStart"/>
      <w:r>
        <w:rPr>
          <w:rFonts w:cs="Calibri"/>
        </w:rPr>
        <w:t>перехода органов исполнительной власти субъекта Российской Федерации</w:t>
      </w:r>
      <w:proofErr w:type="gramEnd"/>
      <w:r>
        <w:rPr>
          <w:rFonts w:cs="Calibri"/>
        </w:rPr>
        <w:t xml:space="preserve"> и органов местного самоуправления на межведомственное информационное взаимодействие в электронном виде при предоставлении государственных и муниципальных услуг и разместить их на своем официальном сайте в информационно-телекоммуникационной сети Интернет;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 1 апреля 2012 г. создать государственную информационную систему, обеспечивающую автоматизированное формирование, согласование, актуализацию и публикацию технологических карт межведомственного информационного взаимодействия в электронном виде при предоставлении государственных услуг, а также утвердить положение об указанной системе;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1 апреля 2012 г. обеспечить функционирование государственной информационной системы, обеспечивающей автоматизированное формирование, согласование, актуализацию и публикацию технологических карт межведомственного информационного взаимодействия в электронном виде при предоставлении государственных услуг;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обеспечивать консультационную поддержку федеральных органов исполнительной власти, органов государственных внебюджетных фондов и высших исполнительных органов государственной власти субъектов Российской Федерации по вопросам перехода на межведомственное информационное взаимодействие в электронном виде при предоставлении государственных и муниципальных услуг;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обеспечивать мониторинг выполнения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 настоящего постановления.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Министерству связи и массовых коммуникаций Российской Федерации: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до 1 февраля 2012 г. разработать методические рекомендации, необходимые для реализации федеральными органами исполнительной власти Российской Федерации, органами государственных внебюджетных фондов, органами исполнительной власти субъектов Российской </w:t>
      </w:r>
      <w:r>
        <w:rPr>
          <w:rFonts w:cs="Calibri"/>
        </w:rPr>
        <w:lastRenderedPageBreak/>
        <w:t>Федерации и органами местного самоуправления межведомственного информационного взаимодействия в электронном виде при предоставлении государственных и муниципальных услуг с использованием единой системы межведомственного электронного взаимодействия, в том числе правила разработки электронных сервисов предоставления документов (сведений</w:t>
      </w:r>
      <w:proofErr w:type="gramEnd"/>
      <w:r>
        <w:rPr>
          <w:rFonts w:cs="Calibri"/>
        </w:rPr>
        <w:t>);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обеспечивать консультационную поддержку федеральных органов исполнительной власти, органов государственных внебюджетных фондов и высших исполнительных органов государственной власти субъектов Российской Федерации по вопросам использования единой системы межведомственного электронного взаимодействия при переходе на межведомственное информационное взаимодействие в электронном виде при предоставлении государственных и муниципальных услуг.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Федеральным органам исполнительной власти и органам государственных внебюджетных фондов: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1 апреля 2012 г. при создании, согласовании и актуализации технологических карт межведомственного информационного взаимодействия в электронном виде при предоставлении государственных услуг использовать государственную информационную систему, обеспечивающую автоматизированное формирование, согласование, актуализацию и публикацию технологических карт такого взаимодействия;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1 июля 2012 г. прекратить разработку, согласование и актуализацию технологических карт межведомственного информационного взаимодействия в электронном виде при предоставлении государственных услуг без использования государственной информационной системы.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Рекомендовать высшим исполнительным органам государственной власти субъектов Российской Федерации: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на основе методических рекомендаций, предусмотренных </w:t>
      </w:r>
      <w:hyperlink w:anchor="Par20" w:history="1">
        <w:r>
          <w:rPr>
            <w:rFonts w:cs="Calibri"/>
            <w:color w:val="0000FF"/>
          </w:rPr>
          <w:t>абзацем третьим пункта 2</w:t>
        </w:r>
      </w:hyperlink>
      <w:r>
        <w:rPr>
          <w:rFonts w:cs="Calibri"/>
        </w:rPr>
        <w:t xml:space="preserve"> настоящего постановления, правила перехода органов исполнительной власти субъекта Российской Федерации и органов местного самоуправления на межведомственное информационное взаимодействие в электронном виде при предоставлении государственных и муниципальных услуг и обеспечить реализацию указанных правил и мониторинг их реализации;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организовать консультационную поддержку органов исполнительной власти субъекта Российской Федерации и органов местного самоуправления при переходе на межведомственное информационное взаимодействие в электронном виде при предоставлении государственных и муниципальных услуг.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Признать утратившим силу </w:t>
      </w:r>
      <w:hyperlink r:id="rId9" w:history="1">
        <w:r>
          <w:rPr>
            <w:rFonts w:cs="Calibri"/>
            <w:color w:val="0000FF"/>
          </w:rPr>
          <w:t>распоряжение</w:t>
        </w:r>
      </w:hyperlink>
      <w:r>
        <w:rPr>
          <w:rFonts w:cs="Calibri"/>
        </w:rPr>
        <w:t xml:space="preserve"> Правительства Российской Федерации от 17 марта 2011 г. N 442-р (Собрание законодательства Российской Федерации, 2011, N 13, ст. 1787).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44"/>
      <w:bookmarkEnd w:id="2"/>
      <w:r>
        <w:rPr>
          <w:rFonts w:cs="Calibri"/>
        </w:rPr>
        <w:t>Утверждены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28 декабря 2011 г. N 1184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49"/>
      <w:bookmarkEnd w:id="3"/>
      <w:r>
        <w:rPr>
          <w:rFonts w:cs="Calibri"/>
          <w:b/>
          <w:bCs/>
        </w:rPr>
        <w:t>ПРАВИЛА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ОБЕСПЕЧЕНИЯ ПЕРЕХОДА ФЕДЕРАЛЬНЫХ ОРГАНОВ </w:t>
      </w:r>
      <w:proofErr w:type="gramStart"/>
      <w:r>
        <w:rPr>
          <w:rFonts w:cs="Calibri"/>
          <w:b/>
          <w:bCs/>
        </w:rPr>
        <w:t>ИСПОЛНИТЕЛЬНОЙ</w:t>
      </w:r>
      <w:proofErr w:type="gramEnd"/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ВЛАСТИ И ОРГАНОВ ГОСУДАРСТВЕННЫХ ВНЕБЮДЖЕТНЫХ ФОНДОВ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МЕЖВЕДОМСТВЕННОЕ ИНФОРМАЦИОННОЕ ВЗАИМОДЕЙСТВИЕ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ЭЛЕКТРОННОМ ВИДЕ ПРИ ПРЕДОСТАВЛЕНИИ ГОСУДАРСТВЕННЫХ УСЛУГ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Список изменяющих документов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lastRenderedPageBreak/>
        <w:t xml:space="preserve">(в ред. Постановлений Правительства РФ от 14.09.2012 </w:t>
      </w:r>
      <w:hyperlink r:id="rId10" w:history="1">
        <w:r>
          <w:rPr>
            <w:rFonts w:cs="Calibri"/>
            <w:color w:val="0000FF"/>
          </w:rPr>
          <w:t>N 928</w:t>
        </w:r>
      </w:hyperlink>
      <w:r>
        <w:rPr>
          <w:rFonts w:cs="Calibri"/>
        </w:rPr>
        <w:t>,</w:t>
      </w:r>
      <w:proofErr w:type="gramEnd"/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22.11.2013 </w:t>
      </w:r>
      <w:hyperlink r:id="rId11" w:history="1">
        <w:r>
          <w:rPr>
            <w:rFonts w:cs="Calibri"/>
            <w:color w:val="0000FF"/>
          </w:rPr>
          <w:t>N 1056</w:t>
        </w:r>
      </w:hyperlink>
      <w:r>
        <w:rPr>
          <w:rFonts w:cs="Calibri"/>
        </w:rPr>
        <w:t>)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Настоящие Правила устанавливают унифицированные процедуры, позволяющие федеральным органам исполнительной власти и органам государственных внебюджетных фондов, предоставляющим государственные услуги (далее - получатели информации), организовать и осуществлять межведомственное информационное взаимодействие в электронном виде при предоставлении государственных услуг (далее - межведомственное взаимодействие).</w:t>
      </w:r>
      <w:proofErr w:type="gramEnd"/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60"/>
      <w:bookmarkEnd w:id="4"/>
      <w:r>
        <w:rPr>
          <w:rFonts w:cs="Calibri"/>
        </w:rPr>
        <w:t xml:space="preserve">2. Получатели информации утверждают </w:t>
      </w:r>
      <w:hyperlink r:id="rId12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оказываемых ими государственных услуг, требующих межведомственного взаимодействия, и поддерживают его в актуальном состоянии. Указанный </w:t>
      </w:r>
      <w:hyperlink r:id="rId13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и вносимые в него изменения направляются в Министерство экономического развития Российской Федерации не позднее 3 рабочих дней со дня его утверждения или внесения в него изменений.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Получатели информации для каждой государственной услуги, включенной в перечень, указанный в </w:t>
      </w:r>
      <w:hyperlink w:anchor="Par60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настоящих Правил, в соответствии с </w:t>
      </w:r>
      <w:hyperlink r:id="rId14" w:history="1">
        <w:r>
          <w:rPr>
            <w:rFonts w:cs="Calibri"/>
            <w:color w:val="0000FF"/>
          </w:rPr>
          <w:t>методическими рекомендациями</w:t>
        </w:r>
      </w:hyperlink>
      <w:r>
        <w:rPr>
          <w:rFonts w:cs="Calibri"/>
        </w:rPr>
        <w:t xml:space="preserve"> по организации и обеспечению перехода получателей информации на межведомственное взаимодействие, разработанными Министерством экономического развития Российской Федерации, разрабатывают технологическую карту межведомственного взаимодействия (далее - технологическая карта), в которой определяют: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перечень документов (сведений), необходимых для оказания государственной услуги, которые находятся в распоряжении других федеральных органов исполнительной власти, органов государственных внебюджетных фондов, органов исполнительной власти субъектов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(далее - обладатели информации) и перечень таких органов;</w:t>
      </w:r>
      <w:proofErr w:type="gramEnd"/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перечень межведомственных запросов и состав запрашиваемых в них сведений в отношении каждого обладателя информации. При формировании межведомственного запроса используются идентификаторы, определяемые в соответствии с </w:t>
      </w:r>
      <w:hyperlink r:id="rId15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14 сентября 2012 г. N 928 "О базовых государственных информационных ресурсах", а также наименования документов (сведений) в соответствии с нормативными правовыми актами, регулирующими порядок подготовки и предоставления соответствующих документов (сведений) обладателями информации. Использование иных идентификаторов и наименований документов (сведений) не допускается.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6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14.09.2012 N 928)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Сроки и форматы предоставления сведений при осуществлении межведомственного взаимодействия определяются обладателем информации, за исключением органов исполнительной власти субъектов Российской Федерации, органов местного самоуправления либо подведомственных им организаций, участвующих в предоставлении получателем информации государственных услуг, для которых сроки и форматы предоставления сведений устанавливают федеральные органы исполнительной власти, осуществляющие нормативно-правовое регулирование в сфере ведения, в рамках которой предоставляется государственная услуга.</w:t>
      </w:r>
      <w:proofErr w:type="gramEnd"/>
      <w:r>
        <w:rPr>
          <w:rFonts w:cs="Calibri"/>
        </w:rPr>
        <w:t xml:space="preserve"> Сроки предоставления сведений определяются в пределах сроков, установленных законодательством Российской Федерации для направления ответов на межведомственный запрос в рамках межведомственного взаимодействия.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</w:t>
      </w:r>
      <w:proofErr w:type="gramStart"/>
      <w:r>
        <w:rPr>
          <w:rFonts w:cs="Calibri"/>
        </w:rPr>
        <w:t>Подготовленный получателем информации проект технологической карты направляется на согласование каждому обладателю информации, указанному в проекте технологической карты, за исключением органов исполнительной власти субъектов Российской Федерации, органов местного самоуправления либо подведомственных им организаций, участвующих в предоставлении получателем информации государственных услуг, для которых согласование проекта технологической карты проводят федеральные органы исполнительной власти, осуществляющие нормативно-правовое регулирование в сфере ведения, в рамках которой предоставляется</w:t>
      </w:r>
      <w:proofErr w:type="gramEnd"/>
      <w:r>
        <w:rPr>
          <w:rFonts w:cs="Calibri"/>
        </w:rPr>
        <w:t xml:space="preserve"> государственная услуга. </w:t>
      </w:r>
      <w:proofErr w:type="gramStart"/>
      <w:r>
        <w:rPr>
          <w:rFonts w:cs="Calibri"/>
        </w:rPr>
        <w:t xml:space="preserve">Обладатели информации и федеральные органы исполнительной власти, осуществляющие нормативно-правовое регулирование в сфере ведения, </w:t>
      </w:r>
      <w:r>
        <w:rPr>
          <w:rFonts w:cs="Calibri"/>
        </w:rPr>
        <w:lastRenderedPageBreak/>
        <w:t>в рамках которой предоставляется государственная услуга, в течение 5 рабочих дней со дня поступления к ним проекта технологической карты обязаны согласовать его либо отказать в согласовании со ссылкой на нормативный правовой акт, несоответствие которому явилось причиной отказа в согласовании.</w:t>
      </w:r>
      <w:proofErr w:type="gramEnd"/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При наличии разногласий получатель информации вправе обратиться в Правительственную комиссию по использованию информационных технологий для улучшения качества жизни и условий ведения предпринимательской деятельности (далее - Комиссия) для рассмотрения вопроса и принятия решения на заседании подкомиссии по использованию информационных технологий при предоставлении государственных и муниципальных услуг при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</w:r>
      <w:proofErr w:type="gramEnd"/>
      <w:r>
        <w:rPr>
          <w:rFonts w:cs="Calibri"/>
        </w:rPr>
        <w:t xml:space="preserve"> (далее - подкомиссия).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РФ от 22.11.2013 N 1056)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Согласованный проект технологической карты направляется в Министерство экономического развития Российской Федерации и Министерство связи и массовых коммуникаций Российской Федерации для проверки его соответствия разработанным этими органами методическим рекомендациям. Проверка проводится в течение 3 рабочих дней со дня поступления проекта технологической карты, и ее результаты оформляются в виде заключений. В случае отрицательных заключений проект технологической карты возвращается на доработку получателю информации.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Согласованный проект технологической карты с положительными заключениями подлежит направлению в Комиссию для рассмотрения на заседании подкомиссии. Технологическая карта в случае ее одобрения на заседании подкомиссии считается принятой. Одобренная технологическая карта направляется получателем информации в течение 1 рабочего дня в Министерство экономического развития Российской Федерации, которое обеспечивает ее размещение на своем сайте в информационно-телекоммуникационной сети Интернет.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На основании технологических карт обладатели информации разрабатывают электронные сервисы предоставления документов (сведений) в соответствии с методическими рекомендациями, разработанными Министерством экономического развития Российской Федерации и Министерством связи и массовых коммуникаций Российской Федерации, а также с учетом форматов предоставления сведений. Разработанные электронные сервисы предоставления документов (сведений) подлежат тестированию обладателем информации с выбранным им получателем информации при участии оператора единой системы межведомственного электронного взаимодействия.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Результаты тестирования электронных сервисов предоставления документов (сведений) оформляются протоколом. Использование электронного сервиса предоставления документов (сведений) допускается после направления протокола тестирования в Комиссию и его одобрения на заседании подкомиссии.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Получатели информации обеспечивают достоверность и актуальность технологических карт.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Обладатели информации и получатели информации осуществляют межведомственное взаимодействие с помощью единой системы межведомственного электронного взаимодействия в соответствии с административными регламентами, устанавливающими процедуры предоставления государственной услуги, а в случае если административный регламент отсутствует, до принятия такого административного регламента - в соответствии с иными правовыми актами, регламентирующими процедуры предоставления государственной услуги.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12. Внесение изменений в технологические карты осуществляется получателем информации в порядке, установленном настоящими Правилами для разработки, согласования и принятия проектов технологических карт.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76"/>
      <w:bookmarkEnd w:id="5"/>
      <w:r>
        <w:rPr>
          <w:rFonts w:cs="Calibri"/>
        </w:rPr>
        <w:t>13. В целях организации и осуществления межведомственного взаимодействия получатели информации и обладатели информации, за исключением органов исполнительной власти субъектов Российской Федерации, органов местного самоуправления либо подведомственных им организаций, назначают следующих ответственных лиц: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заместитель руководителя, ответственный за организацию и обеспечение межведомственного взаимодействия;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б) сотрудники, ответственные за обеспечение межведомственного взаимодействия;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79"/>
      <w:bookmarkEnd w:id="6"/>
      <w:r>
        <w:rPr>
          <w:rFonts w:cs="Calibri"/>
        </w:rPr>
        <w:t>в) сотрудники, имеющие право на передачу межведомственных запросов и получение ответов на них.</w:t>
      </w: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</w:t>
      </w:r>
      <w:proofErr w:type="gramStart"/>
      <w:r>
        <w:rPr>
          <w:rFonts w:cs="Calibri"/>
        </w:rPr>
        <w:t>Сведения об ответственных лицах в объеме, определенном методическими рекомендациями, необходимыми для реализации федеральными органами исполнительной власти Российской Федерации, органами государственных внебюджетных фондов, органами исполнительной власти субъектов Российской Федерации и органами местного самоуправления межведомственного взаимодействия, включая предоставление муниципальных услуг, с использованием единой системы межведомственного электронного взаимодействия, разработанными Министерством связи и массовых коммуникаций Российской Федерации, в течение 1 рабочего дня после назначения</w:t>
      </w:r>
      <w:proofErr w:type="gramEnd"/>
      <w:r>
        <w:rPr>
          <w:rFonts w:cs="Calibri"/>
        </w:rPr>
        <w:t xml:space="preserve"> лиц, указанных в </w:t>
      </w:r>
      <w:hyperlink w:anchor="Par76" w:history="1">
        <w:r>
          <w:rPr>
            <w:rFonts w:cs="Calibri"/>
            <w:color w:val="0000FF"/>
          </w:rPr>
          <w:t>пункте 13</w:t>
        </w:r>
      </w:hyperlink>
      <w:r>
        <w:rPr>
          <w:rFonts w:cs="Calibri"/>
        </w:rPr>
        <w:t xml:space="preserve"> настоящих Правил, подлежат опубликованию в единой системе межведомственного электронного взаимодействия. </w:t>
      </w:r>
      <w:proofErr w:type="gramStart"/>
      <w:r>
        <w:rPr>
          <w:rFonts w:cs="Calibri"/>
        </w:rPr>
        <w:t xml:space="preserve">Требование о размещении сведений о лицах, указанных в </w:t>
      </w:r>
      <w:hyperlink w:anchor="Par79" w:history="1">
        <w:r>
          <w:rPr>
            <w:rFonts w:cs="Calibri"/>
            <w:color w:val="0000FF"/>
          </w:rPr>
          <w:t>подпункте "в" пункта 13</w:t>
        </w:r>
      </w:hyperlink>
      <w:r>
        <w:rPr>
          <w:rFonts w:cs="Calibri"/>
        </w:rPr>
        <w:t xml:space="preserve"> настоящих Правил, в единой системе межведомственного электронного взаимодействия не применяется в случаях, если межведомственное взаимодействие осуществляется с использованием электронной подписи и обеспечена возможность идентификации сотрудников, выполнивших операции в рамках межведомственного взаимодействия.</w:t>
      </w:r>
      <w:proofErr w:type="gramEnd"/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81C" w:rsidRDefault="00B53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5381C" w:rsidRDefault="00B538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2A3A78" w:rsidRDefault="002A3A78"/>
    <w:sectPr w:rsidR="002A3A78" w:rsidSect="002A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81C"/>
    <w:rsid w:val="002A3A78"/>
    <w:rsid w:val="00354341"/>
    <w:rsid w:val="005078BF"/>
    <w:rsid w:val="0091603C"/>
    <w:rsid w:val="00B5381C"/>
    <w:rsid w:val="00C4083A"/>
    <w:rsid w:val="00CD6DB7"/>
    <w:rsid w:val="00E4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6AA812D33BC98BFD80B4EA5D9B96C359625C83C6118D20BCE18EEF94926BA05DAA37AD45FE58DnDX2L" TargetMode="External"/><Relationship Id="rId13" Type="http://schemas.openxmlformats.org/officeDocument/2006/relationships/hyperlink" Target="consultantplus://offline/ref=5006AA812D33BC98BFD81555B0D9B96C359024C5316918D20BCE18EEF94926BA05DAA37AD45FE58DnDXB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06AA812D33BC98BFD80B4EA5D9B96C359622CC356118D20BCE18EEF9n4X9L" TargetMode="External"/><Relationship Id="rId12" Type="http://schemas.openxmlformats.org/officeDocument/2006/relationships/hyperlink" Target="consultantplus://offline/ref=5006AA812D33BC98BFD81555B0D9B96C359024C5316918D20BCE18EEF94926BA05DAA37AD45FE58DnDXBL" TargetMode="External"/><Relationship Id="rId17" Type="http://schemas.openxmlformats.org/officeDocument/2006/relationships/hyperlink" Target="consultantplus://offline/ref=5006AA812D33BC98BFD80B4EA5D9B96C359327CF356D18D20BCE18EEF94926BA05DAA37AD45FE58CnDX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06AA812D33BC98BFD80B4EA5D9B96C359323CE356E18D20BCE18EEF94926BA05DAA37AD45FE48FnDX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06AA812D33BC98BFD80B4EA5D9B96C359622CD376E18D20BCE18EEF94926BA05DAA37AD45FE58DnDX1L" TargetMode="External"/><Relationship Id="rId11" Type="http://schemas.openxmlformats.org/officeDocument/2006/relationships/hyperlink" Target="consultantplus://offline/ref=5006AA812D33BC98BFD80B4EA5D9B96C359327CF356D18D20BCE18EEF94926BA05DAA37AD45FE58CnDXAL" TargetMode="External"/><Relationship Id="rId5" Type="http://schemas.openxmlformats.org/officeDocument/2006/relationships/hyperlink" Target="consultantplus://offline/ref=5006AA812D33BC98BFD80B4EA5D9B96C359327CF356D18D20BCE18EEF94926BA05DAA37AD45FE58CnDXAL" TargetMode="External"/><Relationship Id="rId15" Type="http://schemas.openxmlformats.org/officeDocument/2006/relationships/hyperlink" Target="consultantplus://offline/ref=5006AA812D33BC98BFD80B4EA5D9B96C359323CE356E18D20BCE18EEF9n4X9L" TargetMode="External"/><Relationship Id="rId10" Type="http://schemas.openxmlformats.org/officeDocument/2006/relationships/hyperlink" Target="consultantplus://offline/ref=5006AA812D33BC98BFD80B4EA5D9B96C359323CE356E18D20BCE18EEF94926BA05DAA37AD45FE48FnDX3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006AA812D33BC98BFD80B4EA5D9B96C359323CE356E18D20BCE18EEF94926BA05DAA37AD45FE48FnDX3L" TargetMode="External"/><Relationship Id="rId9" Type="http://schemas.openxmlformats.org/officeDocument/2006/relationships/hyperlink" Target="consultantplus://offline/ref=5006AA812D33BC98BFD80B4EA5D9B96C359424C5346A18D20BCE18EEF9n4X9L" TargetMode="External"/><Relationship Id="rId14" Type="http://schemas.openxmlformats.org/officeDocument/2006/relationships/hyperlink" Target="consultantplus://offline/ref=5006AA812D33BC98BFD80B4EA5D9B96C359622CD376E18D20BCE18EEF94926BA05DAA37AD45FE58DnDX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17313</CharactersWithSpaces>
  <SharedDoc>false</SharedDoc>
  <HLinks>
    <vt:vector size="120" baseType="variant"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7012402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consultantplus://offline/ref=5006AA812D33BC98BFD80B4EA5D9B96C359327CF356D18D20BCE18EEF94926BA05DAA37AD45FE58CnDXAL</vt:lpwstr>
      </vt:variant>
      <vt:variant>
        <vt:lpwstr/>
      </vt:variant>
      <vt:variant>
        <vt:i4>7012450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consultantplus://offline/ref=5006AA812D33BC98BFD80B4EA5D9B96C359323CE356E18D20BCE18EEF94926BA05DAA37AD45FE48FnDX3L</vt:lpwstr>
      </vt:variant>
      <vt:variant>
        <vt:lpwstr/>
      </vt:variant>
      <vt:variant>
        <vt:i4>65616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consultantplus://offline/ref=5006AA812D33BC98BFD80B4EA5D9B96C359323CE356E18D20BCE18EEF9n4X9L</vt:lpwstr>
      </vt:variant>
      <vt:variant>
        <vt:lpwstr/>
      </vt:variant>
      <vt:variant>
        <vt:i4>7012452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consultantplus://offline/ref=5006AA812D33BC98BFD80B4EA5D9B96C359622CD376E18D20BCE18EEF94926BA05DAA37AD45FE58DnDX1L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6815806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consultantplus://offline/ref=5006AA812D33BC98BFD81555B0D9B96C359024C5316918D20BCE18EEF94926BA05DAA37AD45FE58DnDXBL</vt:lpwstr>
      </vt:variant>
      <vt:variant>
        <vt:lpwstr/>
      </vt:variant>
      <vt:variant>
        <vt:i4>6815806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consultantplus://offline/ref=5006AA812D33BC98BFD81555B0D9B96C359024C5316918D20BCE18EEF94926BA05DAA37AD45FE58DnDXBL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consultantplus://offline/ref=5006AA812D33BC98BFD80B4EA5D9B96C359327CF356D18D20BCE18EEF94926BA05DAA37AD45FE58CnDXAL</vt:lpwstr>
      </vt:variant>
      <vt:variant>
        <vt:lpwstr/>
      </vt:variant>
      <vt:variant>
        <vt:i4>7012450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consultantplus://offline/ref=5006AA812D33BC98BFD80B4EA5D9B96C359323CE356E18D20BCE18EEF94926BA05DAA37AD45FE48FnDX3L</vt:lpwstr>
      </vt:variant>
      <vt:variant>
        <vt:lpwstr/>
      </vt:variant>
      <vt:variant>
        <vt:i4>65541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consultantplus://offline/ref=5006AA812D33BC98BFD80B4EA5D9B96C359424C5346A18D20BCE18EEF9n4X9L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7012412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consultantplus://offline/ref=5006AA812D33BC98BFD80B4EA5D9B96C359625C83C6118D20BCE18EEF94926BA05DAA37AD45FE58DnDX2L</vt:lpwstr>
      </vt:variant>
      <vt:variant>
        <vt:lpwstr/>
      </vt:variant>
      <vt:variant>
        <vt:i4>65542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consultantplus://offline/ref=5006AA812D33BC98BFD80B4EA5D9B96C359622CC356118D20BCE18EEF9n4X9L</vt:lpwstr>
      </vt:variant>
      <vt:variant>
        <vt:lpwstr/>
      </vt:variant>
      <vt:variant>
        <vt:i4>7012452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consultantplus://offline/ref=5006AA812D33BC98BFD80B4EA5D9B96C359622CD376E18D20BCE18EEF94926BA05DAA37AD45FE58DnDX1L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consultantplus://offline/ref=5006AA812D33BC98BFD80B4EA5D9B96C359327CF356D18D20BCE18EEF94926BA05DAA37AD45FE58CnDXAL</vt:lpwstr>
      </vt:variant>
      <vt:variant>
        <vt:lpwstr/>
      </vt:variant>
      <vt:variant>
        <vt:i4>7012450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consultantplus://offline/ref=5006AA812D33BC98BFD80B4EA5D9B96C359323CE356E18D20BCE18EEF94926BA05DAA37AD45FE48FnDX3L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holukovaiv</dc:creator>
  <cp:lastModifiedBy>User</cp:lastModifiedBy>
  <cp:revision>2</cp:revision>
  <dcterms:created xsi:type="dcterms:W3CDTF">2019-01-22T11:35:00Z</dcterms:created>
  <dcterms:modified xsi:type="dcterms:W3CDTF">2019-01-22T11:35:00Z</dcterms:modified>
</cp:coreProperties>
</file>